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微软雅黑" w:hAnsi="微软雅黑" w:eastAsia="微软雅黑" w:cs="微软雅黑"/>
          <w:b/>
          <w:bCs/>
          <w:color w:val="000000"/>
          <w:kern w:val="0"/>
          <w:sz w:val="36"/>
          <w:szCs w:val="36"/>
        </w:rPr>
      </w:pPr>
    </w:p>
    <w:p>
      <w:pPr>
        <w:spacing w:line="380" w:lineRule="exact"/>
        <w:jc w:val="center"/>
        <w:rPr>
          <w:rFonts w:ascii="微软雅黑" w:hAnsi="微软雅黑" w:eastAsia="微软雅黑" w:cs="微软雅黑"/>
          <w:b/>
          <w:bCs/>
          <w:color w:val="000000"/>
          <w:kern w:val="0"/>
          <w:sz w:val="36"/>
          <w:szCs w:val="36"/>
        </w:rPr>
      </w:pPr>
      <w:r>
        <w:rPr>
          <w:rFonts w:hint="eastAsia" w:ascii="微软雅黑" w:hAnsi="微软雅黑" w:eastAsia="微软雅黑" w:cs="微软雅黑"/>
          <w:b/>
          <w:bCs/>
          <w:color w:val="000000"/>
          <w:kern w:val="0"/>
          <w:sz w:val="36"/>
          <w:szCs w:val="36"/>
        </w:rPr>
        <w:t>关于报名参加西澳大学2023年暑期和学期交流生项目的通知</w:t>
      </w:r>
    </w:p>
    <w:p>
      <w:pPr>
        <w:spacing w:line="380" w:lineRule="exact"/>
        <w:ind w:firstLine="480" w:firstLineChars="200"/>
        <w:rPr>
          <w:rFonts w:hint="eastAsia" w:ascii="微软雅黑" w:hAnsi="微软雅黑" w:eastAsia="微软雅黑" w:cs="微软雅黑"/>
          <w:bCs/>
          <w:sz w:val="24"/>
          <w:szCs w:val="24"/>
        </w:rPr>
      </w:pPr>
    </w:p>
    <w:p>
      <w:pPr>
        <w:spacing w:line="380" w:lineRule="exact"/>
        <w:ind w:firstLine="480" w:firstLineChars="200"/>
        <w:rPr>
          <w:rFonts w:ascii="微软雅黑" w:hAnsi="微软雅黑" w:eastAsia="微软雅黑" w:cs="微软雅黑"/>
          <w:bCs/>
          <w:sz w:val="24"/>
          <w:szCs w:val="24"/>
        </w:rPr>
      </w:pP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为开拓学生视野，提升国际化意识，加强学生学习和科研能力，现向我校学生推荐西澳大学2023年暑期和下半年学期交流生项目，欢迎同学们踊跃报名。</w:t>
      </w:r>
    </w:p>
    <w:p>
      <w:pPr>
        <w:spacing w:line="380" w:lineRule="exact"/>
        <w:ind w:firstLine="480" w:firstLineChars="200"/>
        <w:rPr>
          <w:rFonts w:hint="eastAsia" w:ascii="微软雅黑" w:hAnsi="微软雅黑" w:eastAsia="微软雅黑" w:cs="微软雅黑"/>
          <w:bCs/>
          <w:sz w:val="24"/>
          <w:szCs w:val="24"/>
        </w:rPr>
      </w:pPr>
    </w:p>
    <w:p>
      <w:pPr>
        <w:spacing w:line="380" w:lineRule="exact"/>
        <w:ind w:firstLine="480" w:firstLineChars="200"/>
        <w:rPr>
          <w:rFonts w:ascii="微软雅黑" w:hAnsi="微软雅黑" w:eastAsia="微软雅黑" w:cs="微软雅黑"/>
          <w:bCs/>
          <w:sz w:val="24"/>
          <w:szCs w:val="24"/>
        </w:rPr>
      </w:pPr>
    </w:p>
    <w:p>
      <w:pPr>
        <w:spacing w:line="380" w:lineRule="exact"/>
        <w:ind w:firstLine="480"/>
        <w:rPr>
          <w:rFonts w:ascii="微软雅黑" w:hAnsi="微软雅黑" w:eastAsia="微软雅黑" w:cs="微软雅黑"/>
          <w:sz w:val="28"/>
          <w:szCs w:val="28"/>
        </w:rPr>
      </w:pPr>
      <w:r>
        <w:rPr>
          <w:rFonts w:hint="eastAsia" w:ascii="微软雅黑" w:hAnsi="微软雅黑" w:eastAsia="微软雅黑" w:cs="微软雅黑"/>
          <w:b/>
          <w:sz w:val="28"/>
          <w:szCs w:val="28"/>
        </w:rPr>
        <w:t>一、学校简介</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西澳大学（University of Western Australia，简称:UWA），建校于1911年，位于澳大利亚西澳大利亚州首府珀斯，是著名研究型大学，澳大利亚最具历史、代表性和实力的研究型大学之一 ，澳大利亚八校联盟、全球大学高研院联盟、昴宿星大学联盟、英联邦大学协会成员 ，同时还是澳大利亚六所砂岩学府之一。在2023年QS世界大学排名中，西澳大学名列第90位。</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西澳大学是世界百强名校，同时也是世界上最美丽的大学之一。校内古老的罗马式建筑，古朴庄严的走廊，巨石铺垫的人行道，随处可见的绿色草坪和古树，构成了风景如画的校园。它所处的城市——珀斯（Perth），几乎是最能诠释澳大利亚自然景观和真实生活状态的城市。</w:t>
      </w:r>
    </w:p>
    <w:p>
      <w:pPr>
        <w:spacing w:line="380" w:lineRule="exact"/>
        <w:ind w:firstLine="480" w:firstLineChars="200"/>
        <w:rPr>
          <w:rFonts w:ascii="微软雅黑" w:hAnsi="微软雅黑" w:eastAsia="微软雅黑" w:cs="微软雅黑"/>
          <w:bCs/>
          <w:sz w:val="24"/>
          <w:szCs w:val="24"/>
        </w:rPr>
      </w:pPr>
    </w:p>
    <w:p>
      <w:pPr>
        <w:numPr>
          <w:ilvl w:val="0"/>
          <w:numId w:val="1"/>
        </w:numPr>
        <w:tabs>
          <w:tab w:val="left" w:pos="7386"/>
        </w:tabs>
        <w:spacing w:line="380" w:lineRule="exact"/>
        <w:ind w:firstLine="480"/>
        <w:rPr>
          <w:rFonts w:ascii="微软雅黑" w:hAnsi="微软雅黑" w:eastAsia="微软雅黑" w:cs="微软雅黑"/>
          <w:b/>
          <w:sz w:val="28"/>
          <w:szCs w:val="28"/>
        </w:rPr>
      </w:pPr>
      <w:r>
        <w:rPr>
          <w:rFonts w:hint="eastAsia" w:ascii="微软雅黑" w:hAnsi="微软雅黑" w:eastAsia="微软雅黑" w:cs="微软雅黑"/>
          <w:b/>
          <w:sz w:val="28"/>
          <w:szCs w:val="28"/>
        </w:rPr>
        <w:t>项目介绍</w:t>
      </w:r>
    </w:p>
    <w:p>
      <w:pPr>
        <w:tabs>
          <w:tab w:val="left" w:pos="7386"/>
        </w:tabs>
        <w:spacing w:line="38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（一）2023年暑期课程</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
          <w:sz w:val="24"/>
          <w:szCs w:val="24"/>
        </w:rPr>
        <w:t>课程时间</w:t>
      </w:r>
      <w:r>
        <w:rPr>
          <w:rFonts w:hint="eastAsia" w:ascii="微软雅黑" w:hAnsi="微软雅黑" w:eastAsia="微软雅黑" w:cs="微软雅黑"/>
          <w:bCs/>
          <w:sz w:val="24"/>
          <w:szCs w:val="24"/>
        </w:rPr>
        <w:t>：2023年7月17日—8月4日（3周）</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
          <w:sz w:val="24"/>
          <w:szCs w:val="24"/>
        </w:rPr>
        <w:t>悉尼社会文化考察时间</w:t>
      </w:r>
      <w:r>
        <w:rPr>
          <w:rFonts w:hint="eastAsia" w:ascii="微软雅黑" w:hAnsi="微软雅黑" w:eastAsia="微软雅黑" w:cs="微软雅黑"/>
          <w:bCs/>
          <w:sz w:val="24"/>
          <w:szCs w:val="24"/>
        </w:rPr>
        <w:t>：2023年8月5日—8月11日（1周，可选项）</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*具体出发、返回时间可能根据航班等因素微调。</w:t>
      </w:r>
    </w:p>
    <w:p>
      <w:pPr>
        <w:spacing w:line="380" w:lineRule="exact"/>
        <w:ind w:firstLine="480" w:firstLineChars="200"/>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项目信息：</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1.注册成为西澳大学访学学生，获得学生证，使用图书馆等校内公共资源，乘坐公共交通可享受当地学生折扣待遇；</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2.每周理论课约20小时，共有三个方向的课程可选：</w:t>
      </w:r>
      <w:r>
        <w:rPr>
          <w:rFonts w:hint="eastAsia" w:ascii="微软雅黑" w:hAnsi="微软雅黑" w:eastAsia="微软雅黑" w:cs="微软雅黑"/>
          <w:b/>
          <w:sz w:val="24"/>
          <w:szCs w:val="24"/>
        </w:rPr>
        <w:t>批判性思维与英语沟通技能提升/商科/理工科</w:t>
      </w:r>
      <w:r>
        <w:rPr>
          <w:rFonts w:hint="eastAsia" w:ascii="微软雅黑" w:hAnsi="微软雅黑" w:eastAsia="微软雅黑" w:cs="微软雅黑"/>
          <w:bCs/>
          <w:sz w:val="24"/>
          <w:szCs w:val="24"/>
        </w:rPr>
        <w:t>，根据学生英语水平进行小班授课，充分地沟通和互动；</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3.参与各种学术交流活动，如：插班体验西澳大学在校生课堂；和在校学生社团一起开展如机器人构建、浮力平台搭建等实验；</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4.结合理论课程所学内容组织户外参访活动，包含：南半球最大城市公园国王公园、原住民文化艺术馆、珀斯重要港口和历史名城弗里曼特尔、野生动物园等；</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5.项目组成员完成课程后可获得西澳大学项目结业证书，世界名校的短期课程结业证书可作为申请海外名校留学的重要背景材料之一；</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6.课程结束后，学生可选择从珀斯飞往悉尼进行为期1周的澳洲社会文化考察。拟访问高校为悉尼大学、新南威尔士大学等；赴悉尼歌剧院、鱼市场、蓝山、邦迪海滩、圣玛丽大教堂等地进行实地考察，期间举办澳洲特色BBQ等活动。丰富多彩的活动使学生尽可能了解澳洲高等教育、人文景观、产业经济等，提升访学价值。</w:t>
      </w:r>
    </w:p>
    <w:p>
      <w:pPr>
        <w:spacing w:line="38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bCs/>
          <w:sz w:val="24"/>
          <w:szCs w:val="24"/>
        </w:rPr>
        <w:t>*更多详细介绍请查阅附件。</w:t>
      </w:r>
    </w:p>
    <w:p>
      <w:pPr>
        <w:tabs>
          <w:tab w:val="left" w:pos="7386"/>
        </w:tabs>
        <w:spacing w:line="380" w:lineRule="exact"/>
        <w:ind w:left="480"/>
        <w:rPr>
          <w:rFonts w:ascii="微软雅黑" w:hAnsi="微软雅黑" w:eastAsia="微软雅黑" w:cs="微软雅黑"/>
          <w:b/>
          <w:sz w:val="24"/>
          <w:szCs w:val="24"/>
        </w:rPr>
      </w:pPr>
      <w:r>
        <w:rPr>
          <w:rFonts w:hint="eastAsia" w:ascii="微软雅黑" w:hAnsi="微软雅黑" w:eastAsia="微软雅黑" w:cs="微软雅黑"/>
          <w:b/>
          <w:sz w:val="24"/>
          <w:szCs w:val="24"/>
        </w:rPr>
        <w:tab/>
      </w:r>
    </w:p>
    <w:p>
      <w:pPr>
        <w:spacing w:line="380" w:lineRule="exact"/>
        <w:rPr>
          <w:rFonts w:ascii="微软雅黑" w:hAnsi="微软雅黑" w:eastAsia="微软雅黑" w:cs="微软雅黑"/>
          <w:bCs/>
          <w:sz w:val="24"/>
          <w:szCs w:val="24"/>
        </w:rPr>
      </w:pPr>
      <w:r>
        <w:rPr>
          <w:rFonts w:hint="eastAsia" w:ascii="微软雅黑" w:hAnsi="微软雅黑" w:eastAsia="微软雅黑" w:cs="微软雅黑"/>
          <w:b/>
          <w:bCs/>
          <w:kern w:val="0"/>
          <w:sz w:val="24"/>
          <w:szCs w:val="24"/>
        </w:rPr>
        <w:t>（二）专业学分课程：</w:t>
      </w:r>
      <w:r>
        <w:rPr>
          <w:rFonts w:hint="eastAsia" w:ascii="微软雅黑" w:hAnsi="微软雅黑" w:eastAsia="微软雅黑" w:cs="微软雅黑"/>
          <w:bCs/>
          <w:sz w:val="24"/>
          <w:szCs w:val="24"/>
        </w:rPr>
        <w:t>2023年7月17日—11月12日（一学期）。</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截止日期：2023年4月30日</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与西澳大学在校生一起上课，与在校生享受同等权利和义务。通过期末考试或课程考核，获得西澳大学成绩单和学分证明。除了医学、牙医、心理学研究生课程及法学核心课程以外，全校所开设的所有课程均接受访学学生选择，共可以选择４门专业课程（Unit），每个课程6个学分。</w:t>
      </w:r>
    </w:p>
    <w:p>
      <w:pPr>
        <w:spacing w:line="380" w:lineRule="exact"/>
        <w:ind w:firstLine="480" w:firstLineChars="200"/>
        <w:jc w:val="left"/>
        <w:rPr>
          <w:rFonts w:ascii="微软雅黑" w:hAnsi="微软雅黑" w:eastAsia="微软雅黑" w:cs="微软雅黑"/>
          <w:bCs/>
          <w:sz w:val="24"/>
          <w:szCs w:val="24"/>
        </w:rPr>
      </w:pPr>
      <w:r>
        <w:rPr>
          <w:rFonts w:hint="eastAsia" w:ascii="微软雅黑" w:hAnsi="微软雅黑" w:eastAsia="微软雅黑" w:cs="微软雅黑"/>
          <w:bCs/>
          <w:sz w:val="24"/>
          <w:szCs w:val="24"/>
        </w:rPr>
        <w:t>课程查询：</w:t>
      </w:r>
      <w:r>
        <w:fldChar w:fldCharType="begin"/>
      </w:r>
      <w:r>
        <w:instrText xml:space="preserve"> HYPERLINK "https://handbooks.uwa.edu.au/" </w:instrText>
      </w:r>
      <w:r>
        <w:fldChar w:fldCharType="separate"/>
      </w:r>
      <w:r>
        <w:rPr>
          <w:rStyle w:val="9"/>
          <w:rFonts w:hint="eastAsia" w:ascii="微软雅黑" w:hAnsi="微软雅黑" w:eastAsia="微软雅黑" w:cs="微软雅黑"/>
          <w:bCs/>
          <w:sz w:val="24"/>
          <w:szCs w:val="24"/>
        </w:rPr>
        <w:t>https://handbooks.uwa.edu.au/</w:t>
      </w:r>
      <w:r>
        <w:rPr>
          <w:rStyle w:val="9"/>
          <w:rFonts w:hint="eastAsia" w:ascii="微软雅黑" w:hAnsi="微软雅黑" w:eastAsia="微软雅黑" w:cs="微软雅黑"/>
          <w:bCs/>
          <w:sz w:val="24"/>
          <w:szCs w:val="24"/>
        </w:rPr>
        <w:fldChar w:fldCharType="end"/>
      </w:r>
    </w:p>
    <w:p>
      <w:pPr>
        <w:spacing w:line="380" w:lineRule="exact"/>
        <w:ind w:firstLine="480" w:firstLineChars="200"/>
        <w:jc w:val="left"/>
        <w:rPr>
          <w:rFonts w:ascii="微软雅黑" w:hAnsi="微软雅黑" w:eastAsia="微软雅黑" w:cs="微软雅黑"/>
          <w:bCs/>
          <w:sz w:val="24"/>
          <w:szCs w:val="24"/>
        </w:rPr>
      </w:pPr>
    </w:p>
    <w:p>
      <w:pPr>
        <w:spacing w:line="380" w:lineRule="exact"/>
        <w:rPr>
          <w:rFonts w:ascii="微软雅黑" w:hAnsi="微软雅黑" w:eastAsia="微软雅黑" w:cs="微软雅黑"/>
          <w:bCs/>
          <w:sz w:val="24"/>
          <w:szCs w:val="24"/>
        </w:rPr>
      </w:pPr>
      <w:r>
        <w:rPr>
          <w:rFonts w:hint="eastAsia" w:ascii="微软雅黑" w:hAnsi="微软雅黑" w:eastAsia="微软雅黑" w:cs="微软雅黑"/>
          <w:b/>
          <w:bCs/>
          <w:kern w:val="0"/>
          <w:sz w:val="24"/>
          <w:szCs w:val="24"/>
        </w:rPr>
        <w:t>（三）英语语言课程：</w:t>
      </w:r>
      <w:r>
        <w:rPr>
          <w:rFonts w:hint="eastAsia" w:ascii="微软雅黑" w:hAnsi="微软雅黑" w:eastAsia="微软雅黑" w:cs="微软雅黑"/>
          <w:bCs/>
          <w:sz w:val="24"/>
          <w:szCs w:val="24"/>
        </w:rPr>
        <w:t>2023年7月17日—11月3日（15周）</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*学生也可根据自身情况选择不同起止时间或不同周数，具体请咨询项目部老师。</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截止日期：2023年5月30日</w:t>
      </w:r>
    </w:p>
    <w:p>
      <w:pPr>
        <w:spacing w:line="3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课程由西澳大学英语语言教学中心（Centre for English Language Teaching）提供，有数十年的悠久历史，每年有来自全世界120多个国家的青年学生在此访问学习，是增进对世界各国历史、文化、语言了解，开拓视野、增长见识，结交国际朋友的最佳机会。课程分为两种，英语基础较一般的学生修读英语与沟通基础课程、英语水平中等偏上学生修读学术英语课程，按英语水平组成班级，与来自世界各地的学生一起上课，通过此课程可迅速提高学生英语表达和应用能力。访学期间，学生还可以选择直接在西澳大学报名和参加雅思考试。</w:t>
      </w:r>
    </w:p>
    <w:p>
      <w:pPr>
        <w:spacing w:line="380" w:lineRule="exact"/>
        <w:rPr>
          <w:rFonts w:ascii="微软雅黑" w:hAnsi="微软雅黑" w:eastAsia="微软雅黑" w:cs="微软雅黑"/>
          <w:bCs/>
          <w:sz w:val="24"/>
          <w:szCs w:val="24"/>
        </w:rPr>
      </w:pPr>
    </w:p>
    <w:p>
      <w:pPr>
        <w:spacing w:line="380" w:lineRule="exact"/>
        <w:ind w:firstLine="480"/>
        <w:rPr>
          <w:rFonts w:ascii="微软雅黑" w:hAnsi="微软雅黑" w:eastAsia="微软雅黑" w:cs="微软雅黑"/>
          <w:b/>
          <w:sz w:val="28"/>
          <w:szCs w:val="28"/>
        </w:rPr>
      </w:pPr>
      <w:r>
        <w:rPr>
          <w:rFonts w:hint="eastAsia" w:ascii="微软雅黑" w:hAnsi="微软雅黑" w:eastAsia="微软雅黑" w:cs="微软雅黑"/>
          <w:b/>
          <w:sz w:val="28"/>
          <w:szCs w:val="28"/>
        </w:rPr>
        <w:t>三、费用说明</w:t>
      </w:r>
      <w:bookmarkStart w:id="0" w:name="OLE_LINK2"/>
      <w:bookmarkStart w:id="1" w:name="OLE_LINK1"/>
    </w:p>
    <w:bookmarkEnd w:id="0"/>
    <w:bookmarkEnd w:id="1"/>
    <w:p>
      <w:pPr>
        <w:spacing w:line="380" w:lineRule="exact"/>
        <w:ind w:left="1199" w:leftChars="228" w:hanging="720" w:hangingChars="300"/>
        <w:rPr>
          <w:rFonts w:hint="eastAsia" w:ascii="微软雅黑" w:hAnsi="微软雅黑" w:eastAsia="微软雅黑" w:cs="微软雅黑"/>
          <w:sz w:val="24"/>
          <w:szCs w:val="24"/>
        </w:rPr>
      </w:pPr>
      <w:r>
        <w:rPr>
          <w:rFonts w:hint="eastAsia" w:ascii="微软雅黑" w:hAnsi="微软雅黑" w:eastAsia="微软雅黑" w:cs="微软雅黑"/>
          <w:b/>
          <w:bCs/>
          <w:kern w:val="0"/>
          <w:sz w:val="24"/>
          <w:szCs w:val="24"/>
        </w:rPr>
        <w:t>（一）3周项目费用：</w:t>
      </w:r>
      <w:r>
        <w:rPr>
          <w:rFonts w:hint="eastAsia" w:ascii="微软雅黑" w:hAnsi="微软雅黑" w:eastAsia="微软雅黑" w:cs="微软雅黑"/>
          <w:kern w:val="0"/>
          <w:sz w:val="24"/>
          <w:szCs w:val="24"/>
        </w:rPr>
        <w:t>7400澳元</w:t>
      </w:r>
      <w:r>
        <w:rPr>
          <w:rFonts w:hint="eastAsia" w:ascii="微软雅黑" w:hAnsi="微软雅黑" w:eastAsia="微软雅黑" w:cs="微软雅黑"/>
          <w:bCs/>
          <w:sz w:val="24"/>
          <w:szCs w:val="24"/>
        </w:rPr>
        <w:t>（折合人民币约3.5万元，根据汇率浮动），</w:t>
      </w:r>
      <w:r>
        <w:rPr>
          <w:rFonts w:hint="eastAsia" w:ascii="微软雅黑" w:hAnsi="微软雅黑" w:eastAsia="微软雅黑" w:cs="微软雅黑"/>
          <w:sz w:val="24"/>
          <w:szCs w:val="24"/>
        </w:rPr>
        <w:t>包含：学费、住宿费、活动课费用、接送机、部分公共交通费。</w:t>
      </w:r>
    </w:p>
    <w:p>
      <w:pPr>
        <w:spacing w:line="380" w:lineRule="exact"/>
        <w:ind w:left="1197" w:leftChars="570"/>
        <w:rPr>
          <w:rFonts w:ascii="微软雅黑" w:hAnsi="微软雅黑" w:eastAsia="微软雅黑" w:cs="微软雅黑"/>
          <w:sz w:val="24"/>
          <w:szCs w:val="24"/>
        </w:rPr>
      </w:pPr>
      <w:r>
        <w:rPr>
          <w:rFonts w:hint="eastAsia" w:ascii="微软雅黑" w:hAnsi="微软雅黑" w:eastAsia="微软雅黑" w:cs="微软雅黑"/>
          <w:b/>
          <w:bCs/>
          <w:kern w:val="0"/>
          <w:sz w:val="24"/>
          <w:szCs w:val="24"/>
        </w:rPr>
        <w:t>第4周悉尼社会文化考察费用</w:t>
      </w:r>
      <w:r>
        <w:rPr>
          <w:rFonts w:hint="eastAsia" w:ascii="微软雅黑" w:hAnsi="微软雅黑" w:eastAsia="微软雅黑" w:cs="微软雅黑"/>
          <w:sz w:val="24"/>
          <w:szCs w:val="24"/>
        </w:rPr>
        <w:t>：2300澳元</w:t>
      </w:r>
      <w:r>
        <w:rPr>
          <w:rFonts w:hint="eastAsia" w:ascii="微软雅黑" w:hAnsi="微软雅黑" w:eastAsia="微软雅黑" w:cs="微软雅黑"/>
          <w:bCs/>
          <w:sz w:val="24"/>
          <w:szCs w:val="24"/>
        </w:rPr>
        <w:t>（折合人民币约1万元，根据汇率浮动）</w:t>
      </w:r>
      <w:r>
        <w:rPr>
          <w:rFonts w:hint="eastAsia" w:ascii="微软雅黑" w:hAnsi="微软雅黑" w:eastAsia="微软雅黑" w:cs="微软雅黑"/>
          <w:sz w:val="24"/>
          <w:szCs w:val="24"/>
        </w:rPr>
        <w:t>，包含：珀斯-悉尼机票费、住宿、交通、导游、行程内的考察景点门票。</w:t>
      </w:r>
    </w:p>
    <w:p>
      <w:pPr>
        <w:spacing w:line="380" w:lineRule="exact"/>
        <w:ind w:left="481" w:leftChars="229" w:firstLine="600" w:firstLineChars="250"/>
        <w:rPr>
          <w:rFonts w:ascii="微软雅黑" w:hAnsi="微软雅黑" w:eastAsia="微软雅黑" w:cs="微软雅黑"/>
          <w:sz w:val="24"/>
          <w:szCs w:val="24"/>
        </w:rPr>
      </w:pPr>
      <w:r>
        <w:rPr>
          <w:rFonts w:hint="eastAsia" w:ascii="微软雅黑" w:hAnsi="微软雅黑" w:eastAsia="微软雅黑" w:cs="微软雅黑"/>
          <w:sz w:val="24"/>
          <w:szCs w:val="24"/>
        </w:rPr>
        <w:t>以上费用未包含：国际往返机票（可申请资助）、签证费、境外保险费和个人消费。</w:t>
      </w:r>
    </w:p>
    <w:p>
      <w:pPr>
        <w:spacing w:line="380" w:lineRule="exact"/>
        <w:ind w:firstLine="1081" w:firstLineChars="450"/>
        <w:rPr>
          <w:rFonts w:hint="eastAsia" w:ascii="微软雅黑" w:hAnsi="微软雅黑" w:eastAsia="微软雅黑" w:cs="微软雅黑"/>
          <w:b/>
          <w:color w:val="FF0000"/>
          <w:sz w:val="24"/>
          <w:szCs w:val="24"/>
        </w:rPr>
      </w:pPr>
      <w:r>
        <w:rPr>
          <w:rFonts w:hint="eastAsia" w:ascii="微软雅黑" w:hAnsi="微软雅黑" w:eastAsia="微软雅黑" w:cs="微软雅黑"/>
          <w:b/>
          <w:color w:val="FF0000"/>
          <w:sz w:val="24"/>
          <w:szCs w:val="24"/>
        </w:rPr>
        <w:t>资助：报名并通过面试的同学，可获得项目方提供的国际往返机票资助（价值不超</w:t>
      </w:r>
    </w:p>
    <w:p>
      <w:pPr>
        <w:spacing w:line="380" w:lineRule="exact"/>
        <w:ind w:firstLine="1081" w:firstLineChars="450"/>
        <w:rPr>
          <w:rFonts w:hint="eastAsia" w:ascii="微软雅黑" w:hAnsi="微软雅黑" w:eastAsia="微软雅黑" w:cs="微软雅黑"/>
          <w:b/>
          <w:color w:val="FF0000"/>
          <w:sz w:val="24"/>
          <w:szCs w:val="24"/>
        </w:rPr>
      </w:pPr>
      <w:r>
        <w:rPr>
          <w:rFonts w:hint="eastAsia" w:ascii="微软雅黑" w:hAnsi="微软雅黑" w:eastAsia="微软雅黑" w:cs="微软雅黑"/>
          <w:b/>
          <w:color w:val="FF0000"/>
          <w:sz w:val="24"/>
          <w:szCs w:val="24"/>
        </w:rPr>
        <w:t>过8000元人民币），全校资助</w:t>
      </w:r>
      <w:r>
        <w:rPr>
          <w:rFonts w:hint="eastAsia" w:ascii="微软雅黑" w:hAnsi="微软雅黑" w:eastAsia="微软雅黑" w:cs="微软雅黑"/>
          <w:b/>
          <w:color w:val="FF0000"/>
          <w:sz w:val="24"/>
          <w:szCs w:val="24"/>
          <w:highlight w:val="yellow"/>
        </w:rPr>
        <w:t>10</w:t>
      </w:r>
      <w:r>
        <w:rPr>
          <w:rFonts w:hint="eastAsia" w:ascii="微软雅黑" w:hAnsi="微软雅黑" w:eastAsia="微软雅黑" w:cs="微软雅黑"/>
          <w:b/>
          <w:color w:val="FF0000"/>
          <w:sz w:val="24"/>
          <w:szCs w:val="24"/>
        </w:rPr>
        <w:t>人，以报名先后顺序为准，额满即止。</w:t>
      </w:r>
    </w:p>
    <w:p>
      <w:pPr>
        <w:spacing w:line="380" w:lineRule="exact"/>
        <w:ind w:firstLine="1081" w:firstLineChars="450"/>
        <w:rPr>
          <w:rFonts w:ascii="微软雅黑" w:hAnsi="微软雅黑" w:eastAsia="微软雅黑" w:cs="微软雅黑"/>
          <w:b/>
          <w:color w:val="FF0000"/>
          <w:sz w:val="24"/>
          <w:szCs w:val="24"/>
        </w:rPr>
      </w:pPr>
    </w:p>
    <w:p>
      <w:pPr>
        <w:spacing w:line="380" w:lineRule="exact"/>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（二）专业学分课程学费：约13950澳元/学期（各专业学费略有不同）；</w:t>
      </w:r>
    </w:p>
    <w:p>
      <w:pPr>
        <w:spacing w:line="380" w:lineRule="exact"/>
        <w:ind w:firstLine="1200" w:firstLineChars="500"/>
        <w:rPr>
          <w:rFonts w:hint="eastAsia" w:ascii="微软雅黑" w:hAnsi="微软雅黑" w:eastAsia="微软雅黑" w:cs="微软雅黑"/>
          <w:sz w:val="24"/>
          <w:szCs w:val="24"/>
        </w:rPr>
      </w:pPr>
      <w:r>
        <w:rPr>
          <w:rFonts w:hint="eastAsia" w:ascii="微软雅黑" w:hAnsi="微软雅黑" w:eastAsia="微软雅黑" w:cs="微软雅黑"/>
          <w:sz w:val="24"/>
          <w:szCs w:val="24"/>
        </w:rPr>
        <w:t>英语语言课程学费：约6150澳元/15周（根据时长略有区别）。</w:t>
      </w:r>
    </w:p>
    <w:p>
      <w:pPr>
        <w:spacing w:line="380" w:lineRule="exact"/>
        <w:ind w:firstLine="1200" w:firstLineChars="500"/>
        <w:rPr>
          <w:rFonts w:hint="eastAsia" w:ascii="微软雅黑" w:hAnsi="微软雅黑" w:eastAsia="微软雅黑" w:cs="微软雅黑"/>
          <w:sz w:val="24"/>
          <w:szCs w:val="24"/>
        </w:rPr>
      </w:pPr>
      <w:r>
        <w:rPr>
          <w:rFonts w:hint="eastAsia" w:ascii="微软雅黑" w:hAnsi="微软雅黑" w:eastAsia="微软雅黑" w:cs="微软雅黑"/>
          <w:sz w:val="24"/>
          <w:szCs w:val="24"/>
        </w:rPr>
        <w:t>以上以实际录取通知书为准，不含杂费。其他费用参考：住宿约300-450澳元/</w:t>
      </w:r>
    </w:p>
    <w:p>
      <w:pPr>
        <w:spacing w:line="380" w:lineRule="exact"/>
        <w:ind w:firstLine="1200" w:firstLineChars="500"/>
        <w:rPr>
          <w:rFonts w:ascii="微软雅黑" w:hAnsi="微软雅黑" w:eastAsia="微软雅黑" w:cs="微软雅黑"/>
          <w:sz w:val="24"/>
          <w:szCs w:val="24"/>
        </w:rPr>
      </w:pPr>
      <w:r>
        <w:rPr>
          <w:rFonts w:hint="eastAsia" w:ascii="微软雅黑" w:hAnsi="微软雅黑" w:eastAsia="微软雅黑" w:cs="微软雅黑"/>
          <w:sz w:val="24"/>
          <w:szCs w:val="24"/>
        </w:rPr>
        <w:t>周；日常基本餐费约15澳元/餐。</w:t>
      </w:r>
    </w:p>
    <w:p>
      <w:pPr>
        <w:spacing w:line="380" w:lineRule="exact"/>
        <w:ind w:firstLine="480"/>
        <w:rPr>
          <w:rFonts w:ascii="微软雅黑" w:hAnsi="微软雅黑" w:eastAsia="微软雅黑" w:cs="微软雅黑"/>
          <w:sz w:val="24"/>
          <w:szCs w:val="24"/>
          <w:highlight w:val="yellow"/>
        </w:rPr>
      </w:pPr>
    </w:p>
    <w:p>
      <w:pPr>
        <w:spacing w:line="380" w:lineRule="exact"/>
        <w:ind w:firstLine="480"/>
        <w:rPr>
          <w:rFonts w:ascii="微软雅黑" w:hAnsi="微软雅黑" w:eastAsia="微软雅黑" w:cs="微软雅黑"/>
          <w:b/>
          <w:sz w:val="28"/>
          <w:szCs w:val="28"/>
        </w:rPr>
      </w:pPr>
      <w:r>
        <w:rPr>
          <w:rFonts w:hint="eastAsia" w:ascii="微软雅黑" w:hAnsi="微软雅黑" w:eastAsia="微软雅黑" w:cs="微软雅黑"/>
          <w:b/>
          <w:sz w:val="28"/>
          <w:szCs w:val="28"/>
        </w:rPr>
        <w:t>四、申请和咨询</w:t>
      </w:r>
    </w:p>
    <w:p>
      <w:pPr>
        <w:spacing w:line="380" w:lineRule="exact"/>
        <w:ind w:firstLine="480"/>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申请条件：</w:t>
      </w:r>
    </w:p>
    <w:p>
      <w:pPr>
        <w:numPr>
          <w:ilvl w:val="0"/>
          <w:numId w:val="2"/>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遵纪守法，自理和适应能力较强，获得国内教务处或相关学院同意；</w:t>
      </w:r>
    </w:p>
    <w:p>
      <w:pPr>
        <w:numPr>
          <w:ilvl w:val="0"/>
          <w:numId w:val="2"/>
        </w:numPr>
        <w:spacing w:line="380" w:lineRule="exact"/>
        <w:rPr>
          <w:rFonts w:ascii="微软雅黑" w:hAnsi="微软雅黑" w:eastAsia="微软雅黑" w:cs="微软雅黑"/>
          <w:kern w:val="0"/>
          <w:sz w:val="24"/>
          <w:szCs w:val="24"/>
        </w:rPr>
      </w:pPr>
    </w:p>
    <w:p>
      <w:pPr>
        <w:tabs>
          <w:tab w:val="left" w:pos="420"/>
        </w:tabs>
        <w:spacing w:line="380" w:lineRule="exact"/>
        <w:ind w:left="479" w:leftChars="228"/>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A、暑期课程针对全日制本科生、研究生，通过项目部口语测试；</w:t>
      </w:r>
      <w:r>
        <w:rPr>
          <w:rFonts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B、专业学分课程申请条件：雅思6.5（各小项不低于6分）或托福82分；雅思6.0（各小项不低于5.5分）也可申请，评估通过后４门所选课程中必须有一门是英语必修课程（Professional and AcademicCommunications PACM1100）。本科生和研究生均可申请，须已在国内完成一年级第一学期课程</w:t>
      </w:r>
      <w:r>
        <w:rPr>
          <w:rFonts w:hint="eastAsia" w:ascii="微软雅黑" w:hAnsi="微软雅黑" w:eastAsia="微软雅黑" w:cs="微软雅黑"/>
          <w:kern w:val="0"/>
          <w:sz w:val="24"/>
          <w:szCs w:val="24"/>
          <w:lang w:eastAsia="zh-CN"/>
        </w:rPr>
        <w:t>。</w:t>
      </w:r>
      <w:bookmarkStart w:id="2" w:name="_GoBack"/>
      <w:bookmarkEnd w:id="2"/>
    </w:p>
    <w:p>
      <w:pPr>
        <w:tabs>
          <w:tab w:val="left" w:pos="420"/>
        </w:tabs>
        <w:spacing w:line="380" w:lineRule="exact"/>
        <w:ind w:left="479" w:leftChars="228"/>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C、英语语言课程申请条件：有一定的英语表达能力基础，入学后根据学生能力等级安排最合适的课程时间表。专科生、本科生、研究生均可申请；</w:t>
      </w:r>
    </w:p>
    <w:p>
      <w:pPr>
        <w:numPr>
          <w:ilvl w:val="0"/>
          <w:numId w:val="2"/>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家庭有一定经济能力，能够承担课程和生活费用，且符合签证要求；</w:t>
      </w:r>
    </w:p>
    <w:p>
      <w:pPr>
        <w:numPr>
          <w:ilvl w:val="0"/>
          <w:numId w:val="2"/>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西澳大学有权根据优选或资源限制等因素推迟接受或拒绝部分同学关于专业学分课程类访学的申请，并退还全部未实际发生费用。</w:t>
      </w:r>
    </w:p>
    <w:p>
      <w:pPr>
        <w:numPr>
          <w:ilvl w:val="0"/>
          <w:numId w:val="0"/>
        </w:numPr>
        <w:spacing w:line="380" w:lineRule="exact"/>
        <w:ind w:left="420" w:leftChars="0"/>
        <w:rPr>
          <w:rFonts w:ascii="微软雅黑" w:hAnsi="微软雅黑" w:eastAsia="微软雅黑" w:cs="微软雅黑"/>
          <w:kern w:val="0"/>
          <w:sz w:val="24"/>
          <w:szCs w:val="24"/>
        </w:rPr>
      </w:pPr>
    </w:p>
    <w:p>
      <w:pPr>
        <w:numPr>
          <w:ilvl w:val="0"/>
          <w:numId w:val="0"/>
        </w:numPr>
        <w:spacing w:line="380" w:lineRule="exact"/>
        <w:ind w:leftChars="200"/>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报名方法：</w:t>
      </w:r>
    </w:p>
    <w:p>
      <w:pPr>
        <w:numPr>
          <w:ilvl w:val="0"/>
          <w:numId w:val="3"/>
        </w:numPr>
        <w:spacing w:line="38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按学校要求填写校内报名表，报名截止时间：4月30日</w:t>
      </w:r>
    </w:p>
    <w:p>
      <w:pPr>
        <w:numPr>
          <w:ilvl w:val="0"/>
          <w:numId w:val="3"/>
        </w:numPr>
        <w:spacing w:line="38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打开链接：</w:t>
      </w:r>
      <w:r>
        <w:fldChar w:fldCharType="begin"/>
      </w:r>
      <w:r>
        <w:instrText xml:space="preserve"> HYPERLINK "https://jinshuju.net/f/FVsIHp" </w:instrText>
      </w:r>
      <w:r>
        <w:fldChar w:fldCharType="separate"/>
      </w:r>
      <w:r>
        <w:rPr>
          <w:rStyle w:val="9"/>
          <w:rFonts w:hint="eastAsia" w:ascii="微软雅黑" w:hAnsi="微软雅黑" w:eastAsia="微软雅黑" w:cs="微软雅黑"/>
          <w:kern w:val="0"/>
          <w:sz w:val="24"/>
          <w:szCs w:val="24"/>
        </w:rPr>
        <w:t>https://jinshuju.net/f/FVsIHp</w:t>
      </w:r>
      <w:r>
        <w:rPr>
          <w:rStyle w:val="9"/>
          <w:rFonts w:hint="eastAsia" w:ascii="微软雅黑" w:hAnsi="微软雅黑" w:eastAsia="微软雅黑" w:cs="微软雅黑"/>
          <w:kern w:val="0"/>
          <w:sz w:val="24"/>
          <w:szCs w:val="24"/>
        </w:rPr>
        <w:fldChar w:fldCharType="end"/>
      </w:r>
      <w:r>
        <w:rPr>
          <w:rFonts w:hint="eastAsia" w:ascii="微软雅黑" w:hAnsi="微软雅黑" w:eastAsia="微软雅黑" w:cs="微软雅黑"/>
          <w:kern w:val="0"/>
          <w:sz w:val="24"/>
          <w:szCs w:val="24"/>
        </w:rPr>
        <w:t>，填写项目主办方报名表。</w:t>
      </w:r>
    </w:p>
    <w:p>
      <w:pPr>
        <w:numPr>
          <w:ilvl w:val="0"/>
          <w:numId w:val="3"/>
        </w:numPr>
        <w:spacing w:line="380" w:lineRule="exact"/>
        <w:ind w:firstLine="480" w:firstLineChars="200"/>
        <w:rPr>
          <w:rFonts w:ascii="微软雅黑" w:hAnsi="微软雅黑" w:eastAsia="微软雅黑" w:cs="微软雅黑"/>
          <w:b/>
          <w:bCs/>
          <w:kern w:val="0"/>
          <w:sz w:val="24"/>
          <w:szCs w:val="24"/>
        </w:rPr>
      </w:pPr>
      <w:r>
        <w:rPr>
          <w:rFonts w:hint="eastAsia" w:ascii="微软雅黑" w:hAnsi="微软雅黑" w:eastAsia="微软雅黑" w:cs="微软雅黑"/>
          <w:kern w:val="0"/>
          <w:sz w:val="24"/>
          <w:szCs w:val="24"/>
        </w:rPr>
        <w:t>预约并参加项目主办方面试：</w:t>
      </w:r>
      <w:r>
        <w:fldChar w:fldCharType="begin"/>
      </w:r>
      <w:r>
        <w:instrText xml:space="preserve"> HYPERLINK "https://jinshuju.net/f/Lk5JII" </w:instrText>
      </w:r>
      <w:r>
        <w:fldChar w:fldCharType="separate"/>
      </w:r>
      <w:r>
        <w:rPr>
          <w:rStyle w:val="9"/>
          <w:rFonts w:hint="eastAsia" w:ascii="微软雅黑" w:hAnsi="微软雅黑" w:eastAsia="微软雅黑" w:cs="微软雅黑"/>
          <w:kern w:val="0"/>
          <w:sz w:val="24"/>
          <w:szCs w:val="24"/>
        </w:rPr>
        <w:t>https://jinshuju.net/f/Lk5JII</w:t>
      </w:r>
      <w:r>
        <w:rPr>
          <w:rStyle w:val="9"/>
          <w:rFonts w:hint="eastAsia" w:ascii="微软雅黑" w:hAnsi="微软雅黑" w:eastAsia="微软雅黑" w:cs="微软雅黑"/>
          <w:kern w:val="0"/>
          <w:sz w:val="24"/>
          <w:szCs w:val="24"/>
        </w:rPr>
        <w:fldChar w:fldCharType="end"/>
      </w:r>
      <w:r>
        <w:rPr>
          <w:rFonts w:hint="eastAsia" w:ascii="微软雅黑" w:hAnsi="微软雅黑" w:eastAsia="微软雅黑" w:cs="微软雅黑"/>
          <w:kern w:val="0"/>
          <w:sz w:val="24"/>
          <w:szCs w:val="24"/>
        </w:rPr>
        <w:t>。</w:t>
      </w:r>
    </w:p>
    <w:p>
      <w:pPr>
        <w:numPr>
          <w:ilvl w:val="0"/>
          <w:numId w:val="3"/>
        </w:numPr>
        <w:spacing w:line="380" w:lineRule="exact"/>
        <w:ind w:firstLine="480" w:firstLineChars="200"/>
        <w:rPr>
          <w:rFonts w:ascii="微软雅黑" w:hAnsi="微软雅黑" w:eastAsia="微软雅黑" w:cs="微软雅黑"/>
          <w:b/>
          <w:bCs/>
          <w:kern w:val="0"/>
          <w:sz w:val="24"/>
          <w:szCs w:val="24"/>
        </w:rPr>
      </w:pPr>
    </w:p>
    <w:p>
      <w:pPr>
        <w:spacing w:line="380" w:lineRule="exact"/>
        <w:ind w:firstLine="480"/>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项目流程：</w:t>
      </w:r>
    </w:p>
    <w:p>
      <w:pPr>
        <w:numPr>
          <w:ilvl w:val="0"/>
          <w:numId w:val="4"/>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按照学校要求办好相关申请手续；</w:t>
      </w:r>
    </w:p>
    <w:p>
      <w:pPr>
        <w:numPr>
          <w:ilvl w:val="0"/>
          <w:numId w:val="4"/>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提交项目申请材料、选课；</w:t>
      </w:r>
    </w:p>
    <w:p>
      <w:pPr>
        <w:numPr>
          <w:ilvl w:val="0"/>
          <w:numId w:val="4"/>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获得西澳大学offer，交费，获取CoE,办理签证；</w:t>
      </w:r>
    </w:p>
    <w:p>
      <w:pPr>
        <w:numPr>
          <w:ilvl w:val="0"/>
          <w:numId w:val="4"/>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赴西澳大学，完成学习任务；</w:t>
      </w:r>
    </w:p>
    <w:p>
      <w:pPr>
        <w:numPr>
          <w:ilvl w:val="0"/>
          <w:numId w:val="4"/>
        </w:numPr>
        <w:spacing w:line="38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回国，提交访学总结，转换学分等。</w:t>
      </w:r>
    </w:p>
    <w:p>
      <w:pPr>
        <w:spacing w:line="380" w:lineRule="exact"/>
        <w:ind w:firstLine="480"/>
        <w:rPr>
          <w:rFonts w:ascii="微软雅黑" w:hAnsi="微软雅黑" w:eastAsia="微软雅黑" w:cs="微软雅黑"/>
          <w:kern w:val="0"/>
          <w:sz w:val="24"/>
          <w:szCs w:val="24"/>
        </w:rPr>
      </w:pPr>
    </w:p>
    <w:p>
      <w:pPr>
        <w:spacing w:line="380" w:lineRule="exact"/>
        <w:ind w:firstLine="480"/>
        <w:rPr>
          <w:rFonts w:ascii="微软雅黑" w:hAnsi="微软雅黑" w:eastAsia="微软雅黑" w:cs="微软雅黑"/>
          <w:kern w:val="0"/>
          <w:sz w:val="24"/>
          <w:szCs w:val="24"/>
        </w:rPr>
      </w:pPr>
    </w:p>
    <w:p>
      <w:pPr>
        <w:spacing w:line="380" w:lineRule="exact"/>
        <w:ind w:firstLine="480"/>
        <w:rPr>
          <w:rFonts w:hint="default"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五</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val="en-US" w:eastAsia="zh-CN"/>
        </w:rPr>
        <w:t>咨询联系方式</w:t>
      </w:r>
    </w:p>
    <w:p>
      <w:pPr>
        <w:spacing w:line="380" w:lineRule="exact"/>
        <w:ind w:firstLine="48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咨询手机/微信：13059106699（Lily老师) </w:t>
      </w:r>
    </w:p>
    <w:p>
      <w:pPr>
        <w:spacing w:line="380" w:lineRule="exact"/>
        <w:ind w:firstLine="480"/>
        <w:rPr>
          <w:rFonts w:ascii="微软雅黑" w:hAnsi="微软雅黑" w:eastAsia="微软雅黑" w:cs="微软雅黑"/>
        </w:rPr>
      </w:pPr>
    </w:p>
    <w:p>
      <w:pPr>
        <w:spacing w:line="380" w:lineRule="exact"/>
        <w:ind w:firstLine="480"/>
        <w:rPr>
          <w:rFonts w:ascii="微软雅黑" w:hAnsi="微软雅黑" w:eastAsia="微软雅黑" w:cs="微软雅黑"/>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27ED9"/>
    <w:multiLevelType w:val="singleLevel"/>
    <w:tmpl w:val="E0427ED9"/>
    <w:lvl w:ilvl="0" w:tentative="0">
      <w:start w:val="1"/>
      <w:numFmt w:val="decimal"/>
      <w:suff w:val="nothing"/>
      <w:lvlText w:val="%1．"/>
      <w:lvlJc w:val="left"/>
      <w:pPr>
        <w:ind w:left="0" w:firstLine="400"/>
      </w:pPr>
      <w:rPr>
        <w:rFonts w:hint="default"/>
        <w:b w:val="0"/>
        <w:bCs w:val="0"/>
        <w:color w:val="000000"/>
      </w:rPr>
    </w:lvl>
  </w:abstractNum>
  <w:abstractNum w:abstractNumId="1">
    <w:nsid w:val="E8FC1784"/>
    <w:multiLevelType w:val="singleLevel"/>
    <w:tmpl w:val="E8FC1784"/>
    <w:lvl w:ilvl="0" w:tentative="0">
      <w:start w:val="2"/>
      <w:numFmt w:val="chineseCounting"/>
      <w:suff w:val="nothing"/>
      <w:lvlText w:val="%1、"/>
      <w:lvlJc w:val="left"/>
      <w:rPr>
        <w:rFonts w:hint="eastAsia"/>
      </w:rPr>
    </w:lvl>
  </w:abstractNum>
  <w:abstractNum w:abstractNumId="2">
    <w:nsid w:val="ED62CEC0"/>
    <w:multiLevelType w:val="singleLevel"/>
    <w:tmpl w:val="ED62CEC0"/>
    <w:lvl w:ilvl="0" w:tentative="0">
      <w:start w:val="1"/>
      <w:numFmt w:val="decimal"/>
      <w:lvlText w:val="%1."/>
      <w:lvlJc w:val="left"/>
      <w:pPr>
        <w:tabs>
          <w:tab w:val="left" w:pos="420"/>
        </w:tabs>
        <w:ind w:left="845" w:hanging="425"/>
      </w:pPr>
      <w:rPr>
        <w:rFonts w:hint="default"/>
      </w:rPr>
    </w:lvl>
  </w:abstractNum>
  <w:abstractNum w:abstractNumId="3">
    <w:nsid w:val="EE9BD8FD"/>
    <w:multiLevelType w:val="singleLevel"/>
    <w:tmpl w:val="EE9BD8FD"/>
    <w:lvl w:ilvl="0" w:tentative="0">
      <w:start w:val="1"/>
      <w:numFmt w:val="decimal"/>
      <w:lvlText w:val="%1."/>
      <w:lvlJc w:val="left"/>
      <w:pPr>
        <w:tabs>
          <w:tab w:val="left" w:pos="420"/>
        </w:tabs>
        <w:ind w:left="845" w:hanging="42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YmIwYmY4MWVhNjQ5Y2I4YWU3NTg4ZTM5NDU1YjIifQ=="/>
  </w:docVars>
  <w:rsids>
    <w:rsidRoot w:val="7E19248E"/>
    <w:rsid w:val="003E0539"/>
    <w:rsid w:val="0048466F"/>
    <w:rsid w:val="0050544D"/>
    <w:rsid w:val="009A450D"/>
    <w:rsid w:val="00A45DD1"/>
    <w:rsid w:val="00AF03C6"/>
    <w:rsid w:val="00C81572"/>
    <w:rsid w:val="00CC58E2"/>
    <w:rsid w:val="00EB3274"/>
    <w:rsid w:val="00ED3760"/>
    <w:rsid w:val="00EF1336"/>
    <w:rsid w:val="00F47076"/>
    <w:rsid w:val="01115C46"/>
    <w:rsid w:val="02365BF9"/>
    <w:rsid w:val="05F15E80"/>
    <w:rsid w:val="07103E4A"/>
    <w:rsid w:val="07683256"/>
    <w:rsid w:val="07A42194"/>
    <w:rsid w:val="089F7AC8"/>
    <w:rsid w:val="0A3337CC"/>
    <w:rsid w:val="0E0F6423"/>
    <w:rsid w:val="0EE527A9"/>
    <w:rsid w:val="130D50AC"/>
    <w:rsid w:val="14137A67"/>
    <w:rsid w:val="179B0435"/>
    <w:rsid w:val="19385078"/>
    <w:rsid w:val="1AB31E44"/>
    <w:rsid w:val="1C921730"/>
    <w:rsid w:val="1D2A61BF"/>
    <w:rsid w:val="1D39333E"/>
    <w:rsid w:val="203E6124"/>
    <w:rsid w:val="23691598"/>
    <w:rsid w:val="23F11C81"/>
    <w:rsid w:val="244E18AF"/>
    <w:rsid w:val="25B37753"/>
    <w:rsid w:val="2BC434C3"/>
    <w:rsid w:val="2D564E40"/>
    <w:rsid w:val="2F4B12E6"/>
    <w:rsid w:val="360A49B7"/>
    <w:rsid w:val="38A95ADF"/>
    <w:rsid w:val="38F66211"/>
    <w:rsid w:val="3CEF577C"/>
    <w:rsid w:val="3D6037EE"/>
    <w:rsid w:val="3D8A3F92"/>
    <w:rsid w:val="43212C92"/>
    <w:rsid w:val="46A2031C"/>
    <w:rsid w:val="494D640E"/>
    <w:rsid w:val="4B620157"/>
    <w:rsid w:val="4C5C2095"/>
    <w:rsid w:val="4F7D324C"/>
    <w:rsid w:val="52C72762"/>
    <w:rsid w:val="53C92FC6"/>
    <w:rsid w:val="59F51FEA"/>
    <w:rsid w:val="5DFF778A"/>
    <w:rsid w:val="5F1F2BC7"/>
    <w:rsid w:val="6555467C"/>
    <w:rsid w:val="663D686E"/>
    <w:rsid w:val="6AF103BE"/>
    <w:rsid w:val="6F567EFF"/>
    <w:rsid w:val="7057048F"/>
    <w:rsid w:val="70F66293"/>
    <w:rsid w:val="71AE2D54"/>
    <w:rsid w:val="71F83633"/>
    <w:rsid w:val="742223A6"/>
    <w:rsid w:val="75E91256"/>
    <w:rsid w:val="7E192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800080"/>
      <w:u w:val="single"/>
    </w:rPr>
  </w:style>
  <w:style w:type="character" w:styleId="9">
    <w:name w:val="Hyperlink"/>
    <w:unhideWhenUsed/>
    <w:qFormat/>
    <w:uiPriority w:val="99"/>
    <w:rPr>
      <w:color w:val="0000FF"/>
      <w:u w:val="single"/>
    </w:rPr>
  </w:style>
  <w:style w:type="character" w:customStyle="1" w:styleId="10">
    <w:name w:val="页眉 Char"/>
    <w:basedOn w:val="7"/>
    <w:link w:val="3"/>
    <w:qFormat/>
    <w:uiPriority w:val="0"/>
    <w:rPr>
      <w:kern w:val="2"/>
      <w:sz w:val="18"/>
      <w:szCs w:val="18"/>
    </w:rPr>
  </w:style>
  <w:style w:type="character" w:customStyle="1" w:styleId="11">
    <w:name w:val="页脚 Char"/>
    <w:basedOn w:val="7"/>
    <w:link w:val="2"/>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2223</Words>
  <Characters>2521</Characters>
  <Lines>19</Lines>
  <Paragraphs>5</Paragraphs>
  <TotalTime>16</TotalTime>
  <ScaleCrop>false</ScaleCrop>
  <LinksUpToDate>false</LinksUpToDate>
  <CharactersWithSpaces>2535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2023-03-21T09:18:00Z</dcterms:created>
  <dc:creator>DCN短期访学（Lily WU）</dc:creator>
  <cp:lastModifiedBy>F</cp:lastModifiedBy>
  <dcterms:modified xsi:type="dcterms:W3CDTF">2023-03-22T08:04:56Z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D41D48C25585418187787713A7E6608B</vt:lpwstr>
  </property>
</Properties>
</file>